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1 ст. 15.33.2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Токмаджан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right"/>
        <w:rPr>
          <w:sz w:val="22"/>
          <w:szCs w:val="22"/>
        </w:rPr>
      </w:pP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УСТАНОВИЛ: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3 и 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11 Федерального Закона от </w:t>
      </w:r>
      <w:r>
        <w:rPr>
          <w:rStyle w:val="cat-Dategrp-6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страхователь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 в каждом работающем у него лице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сведения должны быть представлены в течении трех календарных дней со дня поступления к страхователю запроса органа СФР (если третий календарный день не является рабочим днем, сведения по запросу должны быть представлены страхователем в ближайший следующий за ним рабочий день).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17 Федерального Закона от </w:t>
      </w:r>
      <w:r>
        <w:rPr>
          <w:rStyle w:val="cat-Dategrp-6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</w:t>
      </w:r>
      <w:r>
        <w:rPr>
          <w:rStyle w:val="cat-Dategrp-7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направлен </w:t>
      </w:r>
      <w:r>
        <w:rPr>
          <w:rFonts w:ascii="Times New Roman" w:eastAsia="Times New Roman" w:hAnsi="Times New Roman" w:cs="Times New Roman"/>
          <w:sz w:val="27"/>
          <w:szCs w:val="27"/>
        </w:rPr>
        <w:t>Запрос №6694-</w:t>
      </w:r>
      <w:r>
        <w:rPr>
          <w:rStyle w:val="cat-PhoneNumbergrp-22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предоставлении страхователем сведений по форме ЕФС-1 раздел 1.2 с типом «Назначение пенсии» на застрахованное лицо (СНИЛС </w:t>
      </w:r>
      <w:r>
        <w:rPr>
          <w:rStyle w:val="cat-PhoneNumbergrp-23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48). Сведения должны быть представлены по </w:t>
      </w:r>
      <w:r>
        <w:rPr>
          <w:rStyle w:val="cat-Dategrp-8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Страхователем </w:t>
      </w:r>
      <w:r>
        <w:rPr>
          <w:rStyle w:val="cat-OrganizationNamegrp-19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сведения с нарушением установленного срока –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протоколом проверки отчетности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Правонарушение совершено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21rplc-2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 адресу: ХМАО-Югра, </w:t>
      </w:r>
      <w:r>
        <w:rPr>
          <w:rStyle w:val="cat-Addressgrp-4rplc-2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313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OrganizationNamegrp-20rplc-25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Style w:val="cat-OrganizationNamegrp-20rplc-26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Style w:val="cat-OrganizationNamegrp-20rplc-2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 № 12</w:t>
      </w:r>
      <w:r>
        <w:rPr>
          <w:rFonts w:ascii="Times New Roman" w:eastAsia="Times New Roman" w:hAnsi="Times New Roman" w:cs="Times New Roman"/>
          <w:sz w:val="27"/>
          <w:szCs w:val="27"/>
        </w:rPr>
        <w:t>591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1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список почтовых отправлений; уведомление о составлении протокола об административном правонарушении; копия акта о выявлении правонарушения в сфере законодательства РФ об индивидуальном (персонифицированном) учете в системе обязательного пенсионного стра</w:t>
      </w:r>
      <w:r>
        <w:rPr>
          <w:rFonts w:ascii="Times New Roman" w:eastAsia="Times New Roman" w:hAnsi="Times New Roman" w:cs="Times New Roman"/>
          <w:sz w:val="27"/>
          <w:szCs w:val="27"/>
        </w:rPr>
        <w:t>хования; расчет финансовой санкции;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запрос №6694-</w:t>
      </w:r>
      <w:r>
        <w:rPr>
          <w:rStyle w:val="cat-PhoneNumbergrp-22rplc-2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предоставлении страхователем сведений по форме ЕФС-1 раздел 1.2 с типом «Назначение пенсии» на застрахованное лицо (СНИЛС </w:t>
      </w:r>
      <w:r>
        <w:rPr>
          <w:rStyle w:val="cat-PhoneNumbergrp-23rplc-3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48)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о предоставлении пении; </w:t>
      </w:r>
      <w:r>
        <w:rPr>
          <w:rFonts w:ascii="Times New Roman" w:eastAsia="Times New Roman" w:hAnsi="Times New Roman" w:cs="Times New Roman"/>
          <w:sz w:val="27"/>
          <w:szCs w:val="27"/>
        </w:rPr>
        <w:t>выписка из ЕГРЮЛ.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Style w:val="cat-OrganizationNamegrp-20rplc-31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17 Федерального Закона от </w:t>
      </w:r>
      <w:r>
        <w:rPr>
          <w:rStyle w:val="cat-Dategrp-6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Style w:val="cat-OrganizationNamegrp-20rplc-3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1 ст.15.33.2 Кодекса РФ об административных правонарушениях – </w:t>
      </w:r>
      <w:r>
        <w:rPr>
          <w:rFonts w:ascii="Roboto" w:eastAsia="Roboto" w:hAnsi="Roboto" w:cs="Roboto"/>
          <w:sz w:val="27"/>
          <w:szCs w:val="27"/>
        </w:rPr>
        <w:t xml:space="preserve">непредставление в установленный </w:t>
      </w:r>
      <w:hyperlink r:id="rId5" w:anchor="/document/10106192/entry/8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Roboto" w:eastAsia="Roboto" w:hAnsi="Roboto" w:cs="Roboto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Roboto" w:eastAsia="Roboto" w:hAnsi="Roboto" w:cs="Roboto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то, что вышеуказанное правонарушение совершено впервые, не повлекло за собой последствий, указанных в ч.2 ст.3.4 КоАП РФ, суд приходит к выводу о наличии оснований для замены административного штрафа предупреждением</w:t>
      </w:r>
      <w:r>
        <w:rPr>
          <w:rFonts w:ascii="Times New Roman" w:eastAsia="Times New Roman" w:hAnsi="Times New Roman" w:cs="Times New Roman"/>
          <w:sz w:val="27"/>
          <w:szCs w:val="27"/>
        </w:rPr>
        <w:t>, в соответствии со ст.4.1.1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Токмаджан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15.33.2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судебного заседания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PhoneNumbergrp-22rplc-17">
    <w:name w:val="cat-PhoneNumber grp-22 rplc-17"/>
    <w:basedOn w:val="DefaultParagraphFont"/>
  </w:style>
  <w:style w:type="character" w:customStyle="1" w:styleId="cat-PhoneNumbergrp-23rplc-18">
    <w:name w:val="cat-PhoneNumber grp-23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OrganizationNamegrp-19rplc-20">
    <w:name w:val="cat-OrganizationName grp-19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Timegrp-21rplc-23">
    <w:name w:val="cat-Time grp-21 rplc-23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OrganizationNamegrp-20rplc-25">
    <w:name w:val="cat-OrganizationName grp-20 rplc-25"/>
    <w:basedOn w:val="DefaultParagraphFont"/>
  </w:style>
  <w:style w:type="character" w:customStyle="1" w:styleId="cat-OrganizationNamegrp-20rplc-26">
    <w:name w:val="cat-OrganizationName grp-20 rplc-26"/>
    <w:basedOn w:val="DefaultParagraphFont"/>
  </w:style>
  <w:style w:type="character" w:customStyle="1" w:styleId="cat-OrganizationNamegrp-20rplc-27">
    <w:name w:val="cat-OrganizationName grp-20 rplc-27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PhoneNumbergrp-22rplc-29">
    <w:name w:val="cat-PhoneNumber grp-22 rplc-29"/>
    <w:basedOn w:val="DefaultParagraphFont"/>
  </w:style>
  <w:style w:type="character" w:customStyle="1" w:styleId="cat-PhoneNumbergrp-23rplc-30">
    <w:name w:val="cat-PhoneNumber grp-23 rplc-30"/>
    <w:basedOn w:val="DefaultParagraphFont"/>
  </w:style>
  <w:style w:type="character" w:customStyle="1" w:styleId="cat-OrganizationNamegrp-20rplc-31">
    <w:name w:val="cat-OrganizationName grp-20 rplc-31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OrganizationNamegrp-20rplc-33">
    <w:name w:val="cat-OrganizationName grp-20 rplc-33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571074.5000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